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F70F4">
      <w:pPr>
        <w:pStyle w:val="Heading1"/>
        <w:jc w:val="center"/>
        <w:rPr>
          <w:rFonts w:eastAsia="Times New Roman"/>
        </w:rPr>
      </w:pPr>
      <w:r>
        <w:rPr>
          <w:rFonts w:eastAsia="Times New Roman"/>
        </w:rPr>
        <w:t>CTEBVI 2016: Workshop 301</w:t>
      </w:r>
    </w:p>
    <w:p w:rsidR="00000000" w:rsidRDefault="00DF70F4">
      <w:pPr>
        <w:pStyle w:val="Heading1"/>
        <w:rPr>
          <w:rFonts w:eastAsia="Times New Roman"/>
        </w:rPr>
      </w:pPr>
      <w:r>
        <w:rPr>
          <w:rFonts w:eastAsia="Times New Roman"/>
        </w:rPr>
        <w:t>Producing Nemeth Code in UEB Context with Duxbury DBT</w:t>
      </w:r>
    </w:p>
    <w:p w:rsidR="00000000" w:rsidRDefault="00DF70F4">
      <w:pPr>
        <w:pStyle w:val="Heading3"/>
        <w:jc w:val="center"/>
        <w:rPr>
          <w:rFonts w:eastAsia="Times New Roman"/>
        </w:rPr>
      </w:pPr>
      <w:r>
        <w:rPr>
          <w:rFonts w:eastAsia="Times New Roman"/>
        </w:rPr>
        <w:t>-- Caryn Navy</w:t>
      </w:r>
    </w:p>
    <w:p w:rsidR="00000000" w:rsidRDefault="00DF70F4">
      <w:pPr>
        <w:pStyle w:val="Heading2"/>
        <w:rPr>
          <w:rFonts w:eastAsia="Times New Roman"/>
        </w:rPr>
      </w:pPr>
      <w:r>
        <w:rPr>
          <w:rFonts w:eastAsia="Times New Roman"/>
        </w:rPr>
        <w:t>Introduction</w:t>
      </w:r>
    </w:p>
    <w:p w:rsidR="00000000" w:rsidRDefault="00DF70F4">
      <w:pPr>
        <w:pStyle w:val="NormalWeb"/>
      </w:pPr>
      <w:r>
        <w:t xml:space="preserve">Now that we are using UEB in the United States, math is being </w:t>
      </w:r>
      <w:proofErr w:type="spellStart"/>
      <w:proofErr w:type="gramStart"/>
      <w:r>
        <w:t>brailled</w:t>
      </w:r>
      <w:proofErr w:type="spellEnd"/>
      <w:proofErr w:type="gramEnd"/>
      <w:r>
        <w:t xml:space="preserve"> as UEB math or as Nemeth Code in UEB context. </w:t>
      </w:r>
      <w:r>
        <w:t>Within the framework laid out by statewide special education departments, teachers are choosing which system to use, sometimes based on the grade level or other circumstances.</w:t>
      </w:r>
    </w:p>
    <w:p w:rsidR="00000000" w:rsidRDefault="00DF70F4">
      <w:pPr>
        <w:pStyle w:val="NormalWeb"/>
      </w:pPr>
      <w:r>
        <w:t>But that is a different topic entirely. By attending this workshop, you are expr</w:t>
      </w:r>
      <w:r>
        <w:t>essing your interest in producing Nemeth Code in UEB contexts.</w:t>
      </w:r>
    </w:p>
    <w:p w:rsidR="00000000" w:rsidRDefault="00DF70F4">
      <w:pPr>
        <w:pStyle w:val="NormalWeb"/>
      </w:pPr>
      <w:r>
        <w:t xml:space="preserve">The guidance on the desired braille under this system is in the document </w:t>
      </w:r>
      <w:r>
        <w:rPr>
          <w:i/>
          <w:iCs/>
        </w:rPr>
        <w:t>Provisional Guidance for Transcription Using the Nemeth Code within UEB Contexts</w:t>
      </w:r>
      <w:r>
        <w:t>. It is available for download on the BA</w:t>
      </w:r>
      <w:r>
        <w:t xml:space="preserve">NA website at: </w:t>
      </w:r>
      <w:r>
        <w:br/>
        <w:t>http://www.brailleauthority.org/ueb.html#nemeth</w:t>
      </w:r>
      <w:r>
        <w:br/>
        <w:t xml:space="preserve">or go to the BANA site, select </w:t>
      </w:r>
      <w:r>
        <w:rPr>
          <w:b/>
          <w:bCs/>
        </w:rPr>
        <w:t>UEB Information</w:t>
      </w:r>
      <w:r>
        <w:t xml:space="preserve">, and then select </w:t>
      </w:r>
      <w:r>
        <w:rPr>
          <w:b/>
          <w:bCs/>
        </w:rPr>
        <w:t>Nemeth-UEB Provisional Guidance</w:t>
      </w:r>
    </w:p>
    <w:p w:rsidR="00000000" w:rsidRDefault="00DF70F4">
      <w:pPr>
        <w:pStyle w:val="NormalWeb"/>
      </w:pPr>
      <w:r>
        <w:t>There are quite a few ways to enter math for producing braille math with DBT, and thus quite a f</w:t>
      </w:r>
      <w:r>
        <w:t>ew ways to enter math for producing Nemeth Code in UEB context with DBT.</w:t>
      </w:r>
    </w:p>
    <w:p w:rsidR="00000000" w:rsidRDefault="00DF70F4">
      <w:pPr>
        <w:pStyle w:val="NormalWeb"/>
      </w:pPr>
      <w:r>
        <w:t>All files used in this presentation can be found in http://www.duxburysystems.com/downloads/ctebvi-301.zip</w:t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25" style="width:0;height:1.5pt" o:hralign="center" o:hrstd="t" o:hr="t" fillcolor="#a0a0a0" stroked="f"/>
        </w:pict>
      </w:r>
    </w:p>
    <w:p w:rsidR="00000000" w:rsidRDefault="00DF70F4">
      <w:pPr>
        <w:pStyle w:val="Heading2"/>
        <w:rPr>
          <w:rFonts w:eastAsia="Times New Roman"/>
        </w:rPr>
      </w:pPr>
      <w:r>
        <w:rPr>
          <w:rFonts w:eastAsia="Times New Roman"/>
        </w:rPr>
        <w:t>Data Entry Methods</w:t>
      </w:r>
    </w:p>
    <w:p w:rsidR="00000000" w:rsidRDefault="00DF70F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Enter math in DBT its</w:t>
      </w:r>
      <w:r>
        <w:rPr>
          <w:rFonts w:eastAsia="Times New Roman"/>
        </w:rPr>
        <w:t>elf.</w:t>
      </w:r>
    </w:p>
    <w:p w:rsidR="00000000" w:rsidRDefault="00DF70F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Use </w:t>
      </w:r>
      <w:proofErr w:type="spellStart"/>
      <w:r>
        <w:rPr>
          <w:rFonts w:eastAsia="Times New Roman"/>
        </w:rPr>
        <w:t>MathType</w:t>
      </w:r>
      <w:proofErr w:type="spellEnd"/>
      <w:r>
        <w:rPr>
          <w:rFonts w:eastAsia="Times New Roman"/>
        </w:rPr>
        <w:t xml:space="preserve"> to create math in a BANA template Word document to open in DBT.</w:t>
      </w:r>
    </w:p>
    <w:p w:rsidR="00000000" w:rsidRDefault="00DF70F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Enter math directly in Word without </w:t>
      </w:r>
      <w:proofErr w:type="spellStart"/>
      <w:r>
        <w:rPr>
          <w:rFonts w:eastAsia="Times New Roman"/>
        </w:rPr>
        <w:t>MathType</w:t>
      </w:r>
      <w:proofErr w:type="spellEnd"/>
      <w:r>
        <w:rPr>
          <w:rFonts w:eastAsia="Times New Roman"/>
        </w:rPr>
        <w:t>.</w:t>
      </w:r>
    </w:p>
    <w:p w:rsidR="00000000" w:rsidRDefault="00DF70F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Use Scientific Notebook to create a .</w:t>
      </w:r>
      <w:proofErr w:type="spellStart"/>
      <w:r>
        <w:rPr>
          <w:rFonts w:eastAsia="Times New Roman"/>
        </w:rPr>
        <w:t>tex</w:t>
      </w:r>
      <w:proofErr w:type="spellEnd"/>
      <w:r>
        <w:rPr>
          <w:rFonts w:eastAsia="Times New Roman"/>
        </w:rPr>
        <w:t xml:space="preserve"> file to open in DBT.</w:t>
      </w:r>
    </w:p>
    <w:p w:rsidR="00000000" w:rsidRDefault="00DF70F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Work with a </w:t>
      </w:r>
      <w:proofErr w:type="spellStart"/>
      <w:r>
        <w:rPr>
          <w:rFonts w:eastAsia="Times New Roman"/>
        </w:rPr>
        <w:t>TeX</w:t>
      </w:r>
      <w:proofErr w:type="spellEnd"/>
      <w:r>
        <w:rPr>
          <w:rFonts w:eastAsia="Times New Roman"/>
        </w:rPr>
        <w:t xml:space="preserve"> or </w:t>
      </w:r>
      <w:proofErr w:type="spellStart"/>
      <w:r>
        <w:rPr>
          <w:rFonts w:eastAsia="Times New Roman"/>
        </w:rPr>
        <w:t>LaTeX</w:t>
      </w:r>
      <w:proofErr w:type="spellEnd"/>
      <w:r>
        <w:rPr>
          <w:rFonts w:eastAsia="Times New Roman"/>
        </w:rPr>
        <w:t xml:space="preserve"> file created in other ways, perhaps writt</w:t>
      </w:r>
      <w:r>
        <w:rPr>
          <w:rFonts w:eastAsia="Times New Roman"/>
        </w:rPr>
        <w:t xml:space="preserve">en out by a math professor or created from math OCR with </w:t>
      </w:r>
      <w:proofErr w:type="spellStart"/>
      <w:r>
        <w:rPr>
          <w:rFonts w:eastAsia="Times New Roman"/>
        </w:rPr>
        <w:t>InftyReader</w:t>
      </w:r>
      <w:proofErr w:type="spellEnd"/>
      <w:r>
        <w:rPr>
          <w:rFonts w:eastAsia="Times New Roman"/>
        </w:rPr>
        <w:t>.</w:t>
      </w:r>
    </w:p>
    <w:p w:rsidR="00000000" w:rsidRDefault="00DF70F4">
      <w:pPr>
        <w:pStyle w:val="Heading3"/>
        <w:rPr>
          <w:rFonts w:eastAsia="Times New Roman"/>
        </w:rPr>
      </w:pPr>
      <w:r>
        <w:rPr>
          <w:rFonts w:eastAsia="Times New Roman"/>
        </w:rPr>
        <w:br w:type="page"/>
      </w:r>
      <w:r>
        <w:rPr>
          <w:rFonts w:eastAsia="Times New Roman"/>
        </w:rPr>
        <w:lastRenderedPageBreak/>
        <w:t>Comments on These Data Entry Methods</w:t>
      </w:r>
    </w:p>
    <w:p w:rsidR="00000000" w:rsidRDefault="00DF70F4">
      <w:pPr>
        <w:pStyle w:val="NormalWeb"/>
      </w:pPr>
      <w:r>
        <w:t>Each numbered comment refers to the data entry method above with the same number:</w:t>
      </w:r>
    </w:p>
    <w:p w:rsidR="00000000" w:rsidRDefault="00DF70F4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DBT does not offer an extensive array of tools to help you with di</w:t>
      </w:r>
      <w:r>
        <w:rPr>
          <w:rFonts w:eastAsia="Times New Roman"/>
        </w:rPr>
        <w:t>rect math entry.</w:t>
      </w:r>
    </w:p>
    <w:p w:rsidR="00000000" w:rsidRDefault="00DF70F4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proofErr w:type="spellStart"/>
      <w:r>
        <w:rPr>
          <w:rFonts w:eastAsia="Times New Roman"/>
        </w:rPr>
        <w:t>MathType</w:t>
      </w:r>
      <w:proofErr w:type="spellEnd"/>
      <w:r>
        <w:rPr>
          <w:rFonts w:eastAsia="Times New Roman"/>
        </w:rPr>
        <w:t xml:space="preserve"> is recommended for several reasons. Good math data entry and editing tools, good ability to structure the braille format, sighted-friendly view of the math.</w:t>
      </w:r>
    </w:p>
    <w:p w:rsidR="00000000" w:rsidRDefault="00DF70F4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Direct entry in Word Not as efficient. More need to enter special codes f</w:t>
      </w:r>
      <w:r>
        <w:rPr>
          <w:rFonts w:eastAsia="Times New Roman"/>
        </w:rPr>
        <w:t>or DBT.</w:t>
      </w:r>
    </w:p>
    <w:p w:rsidR="00000000" w:rsidRDefault="00DF70F4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Scientific Notebook is still popular. Not as many tools for formatting the braille as when working with Word and the BANA template.</w:t>
      </w:r>
    </w:p>
    <w:p w:rsidR="00000000" w:rsidRDefault="00DF70F4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proofErr w:type="spellStart"/>
      <w:r>
        <w:rPr>
          <w:rFonts w:eastAsia="Times New Roman"/>
        </w:rPr>
        <w:t>LaTeX</w:t>
      </w:r>
      <w:proofErr w:type="spellEnd"/>
      <w:r>
        <w:rPr>
          <w:rFonts w:eastAsia="Times New Roman"/>
        </w:rPr>
        <w:t xml:space="preserve"> files from professors or from </w:t>
      </w:r>
      <w:proofErr w:type="spellStart"/>
      <w:r>
        <w:rPr>
          <w:rFonts w:eastAsia="Times New Roman"/>
        </w:rPr>
        <w:t>InftyReader</w:t>
      </w:r>
      <w:proofErr w:type="spellEnd"/>
      <w:r>
        <w:rPr>
          <w:rFonts w:eastAsia="Times New Roman"/>
        </w:rPr>
        <w:t xml:space="preserve"> are Very nice when available, most often in colleges.</w:t>
      </w:r>
    </w:p>
    <w:p w:rsidR="00000000" w:rsidRDefault="00DF70F4">
      <w:pPr>
        <w:pStyle w:val="NormalWeb"/>
      </w:pPr>
      <w:r>
        <w:t>In general, my</w:t>
      </w:r>
      <w:r>
        <w:t xml:space="preserve"> personal recommendation is to use Word with </w:t>
      </w:r>
      <w:proofErr w:type="spellStart"/>
      <w:r>
        <w:t>MathType</w:t>
      </w:r>
      <w:proofErr w:type="spellEnd"/>
      <w:r>
        <w:t xml:space="preserve"> and the Word BANA Braille template. This gives you good tools for creating and displaying the math and for getting the desired BANA format. </w:t>
      </w:r>
      <w:proofErr w:type="spellStart"/>
      <w:r>
        <w:t>MathType</w:t>
      </w:r>
      <w:proofErr w:type="spellEnd"/>
      <w:r>
        <w:t xml:space="preserve"> is fairly inexpensive, especially for schools. Some s</w:t>
      </w:r>
      <w:r>
        <w:t xml:space="preserve">chools already have multi-user licenses for other purposes. </w:t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26" style="width:0;height:1.5pt" o:hralign="center" o:hrstd="t" o:hr="t" fillcolor="#a0a0a0" stroked="f"/>
        </w:pict>
      </w:r>
    </w:p>
    <w:p w:rsidR="00000000" w:rsidRDefault="00DF70F4">
      <w:pPr>
        <w:pStyle w:val="Heading2"/>
        <w:rPr>
          <w:rFonts w:eastAsia="Times New Roman"/>
        </w:rPr>
      </w:pPr>
      <w:r>
        <w:rPr>
          <w:rFonts w:eastAsia="Times New Roman"/>
        </w:rPr>
        <w:t>The Recommended Tool Set</w:t>
      </w:r>
    </w:p>
    <w:p w:rsidR="00000000" w:rsidRDefault="00DF70F4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DBT 11.3 sr1 or higher</w:t>
      </w:r>
    </w:p>
    <w:p w:rsidR="00000000" w:rsidRDefault="00DF70F4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SWIFT 4.0 or higher</w:t>
      </w:r>
    </w:p>
    <w:p w:rsidR="00000000" w:rsidRDefault="00DF70F4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MS Word (2007 or above)</w:t>
      </w:r>
    </w:p>
    <w:p w:rsidR="00000000" w:rsidRDefault="00DF70F4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BANA Braille 2015 template for Word</w:t>
      </w:r>
    </w:p>
    <w:p w:rsidR="00000000" w:rsidRDefault="00DF70F4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proofErr w:type="spellStart"/>
      <w:r>
        <w:rPr>
          <w:rFonts w:eastAsia="Times New Roman"/>
        </w:rPr>
        <w:t>Mathtype</w:t>
      </w:r>
      <w:proofErr w:type="spellEnd"/>
      <w:r>
        <w:rPr>
          <w:rFonts w:eastAsia="Times New Roman"/>
        </w:rPr>
        <w:t xml:space="preserve"> (currently at version 6.9)</w:t>
      </w:r>
    </w:p>
    <w:p w:rsidR="00000000" w:rsidRDefault="00DF70F4">
      <w:pPr>
        <w:pStyle w:val="Heading3"/>
        <w:rPr>
          <w:rFonts w:eastAsia="Times New Roman"/>
        </w:rPr>
      </w:pPr>
      <w:r>
        <w:rPr>
          <w:rFonts w:eastAsia="Times New Roman"/>
        </w:rPr>
        <w:t>Comments</w:t>
      </w:r>
    </w:p>
    <w:p w:rsidR="00000000" w:rsidRDefault="00DF70F4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DBT 11.3 sr1 was released in December 2015. Use </w:t>
      </w:r>
      <w:r>
        <w:rPr>
          <w:rFonts w:eastAsia="Times New Roman"/>
          <w:b/>
          <w:bCs/>
        </w:rPr>
        <w:t>Help</w:t>
      </w:r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Check for Updates</w:t>
      </w:r>
      <w:r>
        <w:rPr>
          <w:rFonts w:eastAsia="Times New Roman"/>
        </w:rPr>
        <w:t xml:space="preserve"> to make sure you are using this version. Please use the </w:t>
      </w:r>
      <w:r>
        <w:rPr>
          <w:rFonts w:eastAsia="Times New Roman"/>
          <w:b/>
          <w:bCs/>
        </w:rPr>
        <w:t xml:space="preserve">English (UEB) - BANA with </w:t>
      </w:r>
      <w:proofErr w:type="spellStart"/>
      <w:r>
        <w:rPr>
          <w:rFonts w:eastAsia="Times New Roman"/>
          <w:b/>
          <w:bCs/>
        </w:rPr>
        <w:t>Nemeth</w:t>
      </w:r>
      <w:r>
        <w:rPr>
          <w:rFonts w:eastAsia="Times New Roman"/>
        </w:rPr>
        <w:t>DBT</w:t>
      </w:r>
      <w:proofErr w:type="spellEnd"/>
      <w:r>
        <w:rPr>
          <w:rFonts w:eastAsia="Times New Roman"/>
        </w:rPr>
        <w:t xml:space="preserve"> Template.</w:t>
      </w:r>
    </w:p>
    <w:p w:rsidR="00000000" w:rsidRDefault="00DF70F4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SWIFT 4.0 is a free product from Duxb</w:t>
      </w:r>
      <w:r>
        <w:rPr>
          <w:rFonts w:eastAsia="Times New Roman"/>
        </w:rPr>
        <w:t xml:space="preserve">ury Systems that was released in late March 2016. Install SWIFT 4.0 from http://www.duxburysystems.com/swift.asp </w:t>
      </w:r>
      <w:r>
        <w:rPr>
          <w:rFonts w:eastAsia="Times New Roman"/>
        </w:rPr>
        <w:br/>
        <w:t>See the section below about setting up SWIFT and Word.</w:t>
      </w:r>
    </w:p>
    <w:p w:rsidR="00000000" w:rsidRDefault="00DF70F4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Microsoft Word is available from many sources.</w:t>
      </w:r>
    </w:p>
    <w:p w:rsidR="00000000" w:rsidRDefault="00DF70F4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The BANA Braille 2015 template is suppli</w:t>
      </w:r>
      <w:r>
        <w:rPr>
          <w:rFonts w:eastAsia="Times New Roman"/>
        </w:rPr>
        <w:t>ed with DBT 11.3 SR1; SWIFT 4.0 makes it easy to attach this Word template to your Word documents.</w:t>
      </w:r>
    </w:p>
    <w:p w:rsidR="00000000" w:rsidRDefault="00DF70F4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proofErr w:type="spellStart"/>
      <w:r>
        <w:rPr>
          <w:rFonts w:eastAsia="Times New Roman"/>
        </w:rPr>
        <w:t>Mathtype</w:t>
      </w:r>
      <w:proofErr w:type="spellEnd"/>
      <w:r>
        <w:rPr>
          <w:rFonts w:eastAsia="Times New Roman"/>
        </w:rPr>
        <w:t xml:space="preserve"> is available from Design Science at http://www.dessci.com/en/products/mathtype for the price of $97 (academic price $57).</w:t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27" style="width:0;height:1.5pt" o:hralign="center" o:hrstd="t" o:hr="t" fillcolor="#a0a0a0" stroked="f"/>
        </w:pict>
      </w:r>
    </w:p>
    <w:p w:rsidR="00000000" w:rsidRDefault="00DF70F4">
      <w:pPr>
        <w:pStyle w:val="Heading2"/>
        <w:rPr>
          <w:rFonts w:eastAsia="Times New Roman"/>
        </w:rPr>
      </w:pPr>
      <w:r>
        <w:rPr>
          <w:rFonts w:eastAsia="Times New Roman"/>
        </w:rPr>
        <w:br w:type="page"/>
      </w:r>
      <w:r>
        <w:rPr>
          <w:rFonts w:eastAsia="Times New Roman"/>
        </w:rPr>
        <w:lastRenderedPageBreak/>
        <w:t>The Basics</w:t>
      </w:r>
    </w:p>
    <w:p w:rsidR="00000000" w:rsidRDefault="00DF70F4">
      <w:pPr>
        <w:pStyle w:val="NormalWeb"/>
      </w:pPr>
      <w:r>
        <w:t xml:space="preserve">Whichever method you use to create files for producing Nemeth Code in UEB context, it is important that you use the DBT template called </w:t>
      </w:r>
      <w:r>
        <w:rPr>
          <w:b/>
          <w:bCs/>
        </w:rPr>
        <w:t>English (UEB) - BANA with Nemeth</w:t>
      </w:r>
      <w:r>
        <w:t>. There are three styles in this template that provide the machine</w:t>
      </w:r>
      <w:r>
        <w:t>ry for Nemeth Code in UEB context. The three styles are:</w:t>
      </w:r>
    </w:p>
    <w:p w:rsidR="00000000" w:rsidRDefault="00DF70F4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math</w:t>
      </w:r>
    </w:p>
    <w:p w:rsidR="00000000" w:rsidRDefault="00DF70F4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math-</w:t>
      </w:r>
      <w:proofErr w:type="spellStart"/>
      <w:r>
        <w:rPr>
          <w:rFonts w:eastAsia="Times New Roman"/>
        </w:rPr>
        <w:t>TextInMath</w:t>
      </w:r>
      <w:proofErr w:type="spellEnd"/>
    </w:p>
    <w:p w:rsidR="00000000" w:rsidRDefault="00DF70F4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</w:rPr>
      </w:pPr>
      <w:proofErr w:type="spellStart"/>
      <w:r>
        <w:rPr>
          <w:rFonts w:eastAsia="Times New Roman"/>
        </w:rPr>
        <w:t>OneWordBridge</w:t>
      </w:r>
      <w:proofErr w:type="spellEnd"/>
    </w:p>
    <w:p w:rsidR="00000000" w:rsidRDefault="00DF70F4">
      <w:pPr>
        <w:pStyle w:val="NormalWeb"/>
      </w:pPr>
      <w:r>
        <w:t xml:space="preserve">The style </w:t>
      </w:r>
      <w:r>
        <w:rPr>
          <w:b/>
          <w:bCs/>
        </w:rPr>
        <w:t>math</w:t>
      </w:r>
      <w:r>
        <w:t xml:space="preserve"> is for technical notation. In the braille translation with this DBT template a segment in the math style has been translated to Nemeth Code and has t</w:t>
      </w:r>
      <w:r>
        <w:t>he start and end Nemeth indicators around it, spaced .=_% and .=_: (dots 456, 146 and dots 456, 156).</w:t>
      </w:r>
    </w:p>
    <w:p w:rsidR="00000000" w:rsidRDefault="00DF70F4">
      <w:pPr>
        <w:pStyle w:val="NormalWeb"/>
      </w:pPr>
      <w:r>
        <w:t xml:space="preserve">The style </w:t>
      </w:r>
      <w:r>
        <w:rPr>
          <w:b/>
          <w:bCs/>
        </w:rPr>
        <w:t>math-</w:t>
      </w:r>
      <w:proofErr w:type="spellStart"/>
      <w:r>
        <w:rPr>
          <w:b/>
          <w:bCs/>
        </w:rPr>
        <w:t>TextInMath</w:t>
      </w:r>
      <w:proofErr w:type="spellEnd"/>
      <w:r>
        <w:t xml:space="preserve"> is intended for use within the math style for enclosed nontechnical notation. In braille, the style math-</w:t>
      </w:r>
      <w:proofErr w:type="spellStart"/>
      <w:r>
        <w:t>TextInMath</w:t>
      </w:r>
      <w:proofErr w:type="spellEnd"/>
      <w:r>
        <w:t xml:space="preserve"> does not add</w:t>
      </w:r>
      <w:r>
        <w:t xml:space="preserve"> any start or end Nemeth indicators. The braille for the math-</w:t>
      </w:r>
      <w:proofErr w:type="spellStart"/>
      <w:r>
        <w:t>TextInMath</w:t>
      </w:r>
      <w:proofErr w:type="spellEnd"/>
      <w:r>
        <w:t xml:space="preserve"> style in this DBT template is in Nemeth context, with Nemeth digits, the Nemeth punctuation indicator and grouping signs, etc.; it uses no contractions.</w:t>
      </w:r>
    </w:p>
    <w:p w:rsidR="00000000" w:rsidRDefault="00DF70F4">
      <w:pPr>
        <w:pStyle w:val="NormalWeb"/>
      </w:pPr>
      <w:r>
        <w:t xml:space="preserve">The style </w:t>
      </w:r>
      <w:proofErr w:type="spellStart"/>
      <w:r>
        <w:rPr>
          <w:b/>
          <w:bCs/>
        </w:rPr>
        <w:t>OneWordBridge</w:t>
      </w:r>
      <w:proofErr w:type="spellEnd"/>
      <w:r>
        <w:t xml:space="preserve"> is int</w:t>
      </w:r>
      <w:r>
        <w:t xml:space="preserve">ended for one word separating two segments of technical notation. In braille, the word appears in UEB with </w:t>
      </w:r>
      <w:proofErr w:type="spellStart"/>
      <w:r>
        <w:t>unspaced</w:t>
      </w:r>
      <w:proofErr w:type="spellEnd"/>
      <w:r>
        <w:t xml:space="preserve"> dots 6, 3 (the one-word switch) before it.</w:t>
      </w:r>
    </w:p>
    <w:p w:rsidR="00000000" w:rsidRDefault="00DF70F4">
      <w:pPr>
        <w:pStyle w:val="NormalWeb"/>
      </w:pPr>
      <w:r>
        <w:t xml:space="preserve">To apply a style in DBT, highlight some text, press </w:t>
      </w:r>
      <w:r>
        <w:rPr>
          <w:b/>
          <w:bCs/>
        </w:rPr>
        <w:t>F8</w:t>
      </w:r>
      <w:r>
        <w:t>, and select the correct DBT style from the</w:t>
      </w:r>
      <w:r>
        <w:t xml:space="preserve"> list.</w:t>
      </w:r>
    </w:p>
    <w:p w:rsidR="00000000" w:rsidRDefault="00DF70F4">
      <w:pPr>
        <w:pStyle w:val="NormalWeb"/>
      </w:pPr>
      <w:r>
        <w:t xml:space="preserve">To understand the basics, let's start with working entirely in DBT, without using Microsoft Word, </w:t>
      </w:r>
      <w:proofErr w:type="spellStart"/>
      <w:r>
        <w:t>MathType</w:t>
      </w:r>
      <w:proofErr w:type="spellEnd"/>
      <w:r>
        <w:t>, or Scientific Notebook.</w:t>
      </w:r>
    </w:p>
    <w:p w:rsidR="00000000" w:rsidRDefault="00DF70F4">
      <w:pPr>
        <w:pStyle w:val="NormalWeb"/>
      </w:pPr>
      <w:r>
        <w:t>The number 12 followed by period can appear in braille in three different forms in this template.</w:t>
      </w:r>
    </w:p>
    <w:p w:rsidR="00000000" w:rsidRDefault="00DF70F4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In UEB, outside of math style: #ab4</w:t>
      </w:r>
    </w:p>
    <w:p w:rsidR="00000000" w:rsidRDefault="00DF70F4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In math style: #12.</w:t>
      </w:r>
    </w:p>
    <w:p w:rsidR="00000000" w:rsidRDefault="00DF70F4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In math-</w:t>
      </w:r>
      <w:proofErr w:type="spellStart"/>
      <w:r>
        <w:rPr>
          <w:rFonts w:eastAsia="Times New Roman"/>
        </w:rPr>
        <w:t>TextInMath</w:t>
      </w:r>
      <w:proofErr w:type="spellEnd"/>
      <w:r>
        <w:rPr>
          <w:rFonts w:eastAsia="Times New Roman"/>
        </w:rPr>
        <w:t xml:space="preserve"> style within math style: #12_4</w:t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br w:type="page"/>
      </w:r>
      <w:r>
        <w:rPr>
          <w:rFonts w:eastAsia="Times New Roman"/>
        </w:rPr>
        <w:lastRenderedPageBreak/>
        <w:pict>
          <v:rect id="_x0000_i1028" style="width:0;height:1.5pt" o:hralign="center" o:hrstd="t" o:hr="t" fillcolor="#a0a0a0" stroked="f"/>
        </w:pict>
      </w:r>
    </w:p>
    <w:p w:rsidR="00000000" w:rsidRDefault="00DF70F4">
      <w:pPr>
        <w:pStyle w:val="Heading2"/>
        <w:rPr>
          <w:rFonts w:eastAsia="Times New Roman"/>
        </w:rPr>
      </w:pPr>
      <w:r>
        <w:rPr>
          <w:rFonts w:eastAsia="Times New Roman"/>
        </w:rPr>
        <w:t>Setting up SWIFT and Word</w:t>
      </w:r>
    </w:p>
    <w:p w:rsidR="00000000" w:rsidRDefault="00DF70F4">
      <w:pPr>
        <w:pStyle w:val="NormalWeb"/>
      </w:pPr>
      <w:r>
        <w:rPr>
          <w:noProof/>
        </w:rPr>
        <w:drawing>
          <wp:inline distT="0" distB="0" distL="0" distR="0">
            <wp:extent cx="5695950" cy="1371600"/>
            <wp:effectExtent l="0" t="0" r="0" b="0"/>
            <wp:docPr id="5" name="Picture 5" descr="G:\XFER\todavid\ctebvi\swift_t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XFER\todavid\ctebvi\swift_tab.jpg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pStyle w:val="NormalWeb"/>
      </w:pPr>
      <w:r>
        <w:t xml:space="preserve">Installing SWIFT adds a </w:t>
      </w:r>
      <w:r>
        <w:rPr>
          <w:b/>
          <w:bCs/>
        </w:rPr>
        <w:t>Braille T</w:t>
      </w:r>
      <w:r>
        <w:rPr>
          <w:b/>
          <w:bCs/>
        </w:rPr>
        <w:t>ab</w:t>
      </w:r>
      <w:r>
        <w:t xml:space="preserve"> in MS Word. This is shown on the top right of the above graphic.</w:t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p w:rsidR="00000000" w:rsidRDefault="00DF70F4">
      <w:pPr>
        <w:pStyle w:val="NormalWeb"/>
      </w:pPr>
      <w:r>
        <w:rPr>
          <w:noProof/>
        </w:rPr>
        <w:drawing>
          <wp:inline distT="0" distB="0" distL="0" distR="0">
            <wp:extent cx="4191000" cy="3162300"/>
            <wp:effectExtent l="0" t="0" r="0" b="0"/>
            <wp:docPr id="7" name="Picture 7" descr="G:\XFER\todavid\ctebvi\swift_o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XFER\todavid\ctebvi\swift_ops.jpg"/>
                    <pic:cNvPicPr>
                      <a:picLocks noChangeAspect="1" noChangeArrowheads="1"/>
                    </pic:cNvPicPr>
                  </pic:nvPicPr>
                  <pic:blipFill>
                    <a:blip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pStyle w:val="NormalWeb"/>
      </w:pPr>
      <w:r>
        <w:t xml:space="preserve">Your first step should be to go to the </w:t>
      </w:r>
      <w:r>
        <w:rPr>
          <w:b/>
          <w:bCs/>
        </w:rPr>
        <w:t>options menu</w:t>
      </w:r>
      <w:r>
        <w:t xml:space="preserve"> in SWIFT and check </w:t>
      </w:r>
      <w:r>
        <w:rPr>
          <w:b/>
          <w:bCs/>
        </w:rPr>
        <w:t>BANA</w:t>
      </w:r>
      <w:r>
        <w:t xml:space="preserve"> as your </w:t>
      </w:r>
      <w:r>
        <w:rPr>
          <w:b/>
          <w:bCs/>
        </w:rPr>
        <w:t>User type</w:t>
      </w:r>
      <w:r>
        <w:t>.</w:t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p w:rsidR="00000000" w:rsidRDefault="00DF70F4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4333875" cy="3924300"/>
            <wp:effectExtent l="0" t="0" r="9525" b="0"/>
            <wp:docPr id="9" name="Picture 9" descr="G:\XFER\todavid\ctebvi\swift_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XFER\todavid\ctebvi\swift_tem.jpg"/>
                    <pic:cNvPicPr>
                      <a:picLocks noChangeAspect="1" noChangeArrowheads="1"/>
                    </pic:cNvPicPr>
                  </pic:nvPicPr>
                  <pic:blipFill>
                    <a:blip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pStyle w:val="NormalWeb"/>
      </w:pPr>
      <w:r>
        <w:t xml:space="preserve">Once you set the </w:t>
      </w:r>
      <w:r>
        <w:rPr>
          <w:b/>
          <w:bCs/>
        </w:rPr>
        <w:t>User type</w:t>
      </w:r>
      <w:r>
        <w:t xml:space="preserve"> to </w:t>
      </w:r>
      <w:r>
        <w:rPr>
          <w:b/>
          <w:bCs/>
        </w:rPr>
        <w:t>BANA</w:t>
      </w:r>
      <w:r>
        <w:t xml:space="preserve">, you will see that the left-most option in SWIFT is </w:t>
      </w:r>
      <w:r>
        <w:rPr>
          <w:b/>
          <w:bCs/>
        </w:rPr>
        <w:t>Choose Template</w:t>
      </w:r>
      <w:r>
        <w:t>. The Template you wa</w:t>
      </w:r>
      <w:r>
        <w:t xml:space="preserve">nt to choose is the bottom one, </w:t>
      </w:r>
      <w:r>
        <w:rPr>
          <w:b/>
          <w:bCs/>
        </w:rPr>
        <w:t>BANA UEB with Nemeth</w:t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p w:rsidR="00000000" w:rsidRDefault="00DF70F4">
      <w:pPr>
        <w:pStyle w:val="NormalWeb"/>
      </w:pPr>
      <w:r>
        <w:rPr>
          <w:noProof/>
        </w:rPr>
        <w:drawing>
          <wp:inline distT="0" distB="0" distL="0" distR="0">
            <wp:extent cx="5076825" cy="2495550"/>
            <wp:effectExtent l="0" t="0" r="9525" b="0"/>
            <wp:docPr id="11" name="Picture 11" descr="G:\XFER\todavid\ctebvi\swift_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:\XFER\todavid\ctebvi\swift_tim.jpg"/>
                    <pic:cNvPicPr>
                      <a:picLocks noChangeAspect="1" noChangeArrowheads="1"/>
                    </pic:cNvPicPr>
                  </pic:nvPicPr>
                  <pic:blipFill>
                    <a:blip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pStyle w:val="NormalWeb"/>
      </w:pPr>
      <w:r>
        <w:t xml:space="preserve">The above graphic shows how to find the </w:t>
      </w:r>
      <w:r>
        <w:rPr>
          <w:b/>
          <w:bCs/>
        </w:rPr>
        <w:t>Text in Math start</w:t>
      </w:r>
      <w:r>
        <w:t xml:space="preserve"> and </w:t>
      </w:r>
      <w:r>
        <w:rPr>
          <w:b/>
          <w:bCs/>
        </w:rPr>
        <w:t>Text in Math End</w:t>
      </w:r>
      <w:r>
        <w:t xml:space="preserve"> buttons.</w:t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p w:rsidR="00000000" w:rsidRDefault="00DF70F4">
      <w:pPr>
        <w:pStyle w:val="Heading2"/>
        <w:rPr>
          <w:rFonts w:eastAsia="Times New Roman"/>
        </w:rPr>
      </w:pPr>
      <w:r>
        <w:rPr>
          <w:rFonts w:eastAsia="Times New Roman"/>
        </w:rPr>
        <w:lastRenderedPageBreak/>
        <w:t>An Example in DBT</w:t>
      </w:r>
    </w:p>
    <w:p w:rsidR="00000000" w:rsidRDefault="00DF70F4">
      <w:pPr>
        <w:pStyle w:val="NormalWeb"/>
      </w:pPr>
      <w:r>
        <w:rPr>
          <w:noProof/>
        </w:rPr>
        <w:drawing>
          <wp:inline distT="0" distB="0" distL="0" distR="0">
            <wp:extent cx="5981700" cy="6067425"/>
            <wp:effectExtent l="0" t="0" r="0" b="9525"/>
            <wp:docPr id="13" name="Picture 13" descr="G:\XFER\todavid\ctebvi\dbt_math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XFER\todavid\ctebvi\dbt_math_p.jpg"/>
                    <pic:cNvPicPr>
                      <a:picLocks noChangeAspect="1" noChangeArrowheads="1"/>
                    </pic:cNvPicPr>
                  </pic:nvPicPr>
                  <pic:blipFill>
                    <a:blip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38" style="width:0;height:1.5pt" o:hralign="center" o:hrstd="t" o:hr="t" fillcolor="#a0a0a0" stroked="f"/>
        </w:pict>
      </w:r>
    </w:p>
    <w:p w:rsidR="00000000" w:rsidRDefault="00DF70F4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5715000" cy="4295775"/>
            <wp:effectExtent l="0" t="0" r="0" b="9525"/>
            <wp:docPr id="15" name="Picture 15" descr="G:\XFER\todavid\ctebvi\dbt_math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:\XFER\todavid\ctebvi\dbt_math_b.jpg"/>
                    <pic:cNvPicPr>
                      <a:picLocks noChangeAspect="1" noChangeArrowheads="1"/>
                    </pic:cNvPicPr>
                  </pic:nvPicPr>
                  <pic:blipFill>
                    <a:blip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40" style="width:0;height:1.5pt" o:hralign="center" o:hrstd="t" o:hr="t" fillcolor="#a0a0a0" stroked="f"/>
        </w:pict>
      </w:r>
    </w:p>
    <w:p w:rsidR="00000000" w:rsidRDefault="00DF70F4">
      <w:pPr>
        <w:pStyle w:val="Heading2"/>
        <w:rPr>
          <w:rFonts w:eastAsia="Times New Roman"/>
        </w:rPr>
      </w:pPr>
      <w:r>
        <w:rPr>
          <w:rFonts w:eastAsia="Times New Roman"/>
        </w:rPr>
        <w:br w:type="page"/>
      </w:r>
      <w:r>
        <w:rPr>
          <w:rFonts w:eastAsia="Times New Roman"/>
        </w:rPr>
        <w:lastRenderedPageBreak/>
        <w:t>An Example in Word</w:t>
      </w:r>
    </w:p>
    <w:p w:rsidR="00000000" w:rsidRDefault="00DF70F4">
      <w:pPr>
        <w:pStyle w:val="NormalWeb"/>
      </w:pPr>
      <w:r>
        <w:rPr>
          <w:noProof/>
        </w:rPr>
        <w:drawing>
          <wp:inline distT="0" distB="0" distL="0" distR="0">
            <wp:extent cx="6191250" cy="5353050"/>
            <wp:effectExtent l="0" t="0" r="0" b="0"/>
            <wp:docPr id="17" name="Picture 17" descr="G:\XFER\todavid\ctebvi\fra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:\XFER\todavid\ctebvi\frac3.jpg"/>
                    <pic:cNvPicPr>
                      <a:picLocks noChangeAspect="1" noChangeArrowheads="1"/>
                    </pic:cNvPicPr>
                  </pic:nvPicPr>
                  <pic:blipFill>
                    <a:blip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pStyle w:val="NormalWeb"/>
      </w:pPr>
      <w:r>
        <w:t xml:space="preserve">Any </w:t>
      </w:r>
      <w:proofErr w:type="spellStart"/>
      <w:r>
        <w:t>MathType</w:t>
      </w:r>
      <w:proofErr w:type="spellEnd"/>
      <w:r>
        <w:t xml:space="preserve"> object automatically creates the math style </w:t>
      </w:r>
      <w:r>
        <w:t xml:space="preserve">in DBT, and any use of </w:t>
      </w:r>
      <w:proofErr w:type="spellStart"/>
      <w:r>
        <w:t>MathType's</w:t>
      </w:r>
      <w:proofErr w:type="spellEnd"/>
      <w:r>
        <w:t xml:space="preserve"> text style within an object automatically creates the style math-</w:t>
      </w:r>
      <w:proofErr w:type="spellStart"/>
      <w:r>
        <w:t>TextInMath</w:t>
      </w:r>
      <w:proofErr w:type="spellEnd"/>
      <w:r>
        <w:t xml:space="preserve"> in DBT.</w:t>
      </w:r>
    </w:p>
    <w:p w:rsidR="00000000" w:rsidRDefault="00DF70F4">
      <w:pPr>
        <w:pStyle w:val="NormalWeb"/>
      </w:pPr>
      <w:r>
        <w:t xml:space="preserve">Each </w:t>
      </w:r>
      <w:proofErr w:type="spellStart"/>
      <w:r>
        <w:t>MathType</w:t>
      </w:r>
      <w:proofErr w:type="spellEnd"/>
      <w:r>
        <w:t xml:space="preserve"> object will create a separate use of the math style, with its own use of the start and end Nemeth indicators. To avoid that,</w:t>
      </w:r>
      <w:r>
        <w:t xml:space="preserve"> create a </w:t>
      </w:r>
      <w:r>
        <w:rPr>
          <w:b/>
          <w:bCs/>
        </w:rPr>
        <w:t>pass through in math section</w:t>
      </w:r>
      <w:r>
        <w:t xml:space="preserve"> in Word around the desired </w:t>
      </w:r>
      <w:proofErr w:type="spellStart"/>
      <w:r>
        <w:t>MathType</w:t>
      </w:r>
      <w:proofErr w:type="spellEnd"/>
      <w:r>
        <w:t xml:space="preserve"> objects, by inserting special start and end tags. The buttons for starting and ending a pass through in math section are currently called </w:t>
      </w:r>
      <w:r>
        <w:rPr>
          <w:b/>
          <w:bCs/>
        </w:rPr>
        <w:t xml:space="preserve">Text </w:t>
      </w:r>
      <w:proofErr w:type="gramStart"/>
      <w:r>
        <w:rPr>
          <w:b/>
          <w:bCs/>
        </w:rPr>
        <w:t>In</w:t>
      </w:r>
      <w:proofErr w:type="gramEnd"/>
      <w:r>
        <w:rPr>
          <w:b/>
          <w:bCs/>
        </w:rPr>
        <w:t xml:space="preserve"> Math Start</w:t>
      </w:r>
      <w:r>
        <w:t xml:space="preserve"> and </w:t>
      </w:r>
      <w:r>
        <w:rPr>
          <w:b/>
          <w:bCs/>
        </w:rPr>
        <w:t>Text In Math End</w:t>
      </w:r>
      <w:r>
        <w:t xml:space="preserve"> (we</w:t>
      </w:r>
      <w:r>
        <w:t xml:space="preserve"> plan to rename them). These insert the invisible codes [[*</w:t>
      </w:r>
      <w:proofErr w:type="spellStart"/>
      <w:r>
        <w:t>idle~ptims</w:t>
      </w:r>
      <w:proofErr w:type="spellEnd"/>
      <w:r>
        <w:t>*]] and [[*</w:t>
      </w:r>
      <w:proofErr w:type="spellStart"/>
      <w:r>
        <w:t>idle~ptime</w:t>
      </w:r>
      <w:proofErr w:type="spellEnd"/>
      <w:r>
        <w:t>*]] (</w:t>
      </w:r>
      <w:proofErr w:type="spellStart"/>
      <w:r>
        <w:t>ptim</w:t>
      </w:r>
      <w:proofErr w:type="spellEnd"/>
      <w:r>
        <w:t xml:space="preserve"> for pass through in math, with s for start and e for end).</w:t>
      </w:r>
    </w:p>
    <w:p w:rsidR="00000000" w:rsidRDefault="00DF70F4">
      <w:pPr>
        <w:pStyle w:val="NormalWeb"/>
      </w:pPr>
      <w:r>
        <w:lastRenderedPageBreak/>
        <w:t xml:space="preserve">You can think of each </w:t>
      </w:r>
      <w:proofErr w:type="spellStart"/>
      <w:r>
        <w:t>MathType</w:t>
      </w:r>
      <w:proofErr w:type="spellEnd"/>
      <w:r>
        <w:t xml:space="preserve"> object as a pearl. A pass through in math section strings them tog</w:t>
      </w:r>
      <w:r>
        <w:t>ether. It turns the whole section into one necklace in the math style, with everything outside of the math style (the string) in the math-</w:t>
      </w:r>
      <w:proofErr w:type="spellStart"/>
      <w:r>
        <w:t>TextInMath</w:t>
      </w:r>
      <w:proofErr w:type="spellEnd"/>
      <w:r>
        <w:t xml:space="preserve"> style. A pass through in math section does its work as DBT is importing the file.</w:t>
      </w:r>
    </w:p>
    <w:p w:rsidR="00000000" w:rsidRDefault="00DF70F4">
      <w:pPr>
        <w:pStyle w:val="NormalWeb"/>
      </w:pPr>
      <w:r>
        <w:t>In my screenshot, the marks [[*</w:t>
      </w:r>
      <w:proofErr w:type="spellStart"/>
      <w:r>
        <w:t>ptims</w:t>
      </w:r>
      <w:proofErr w:type="spellEnd"/>
      <w:r>
        <w:t>*]] and so on are showing even though they are marked as hidden text. To toggle the showing of hidden text on or off in Word 2010, press: Alt-F, T, D, Alt-D, Enter (File, Options, Display, Always show these formatting ma</w:t>
      </w:r>
      <w:r>
        <w:t>rks on the screen, Hidden text checked, OK)</w:t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  <w:noProof/>
        </w:rPr>
        <w:lastRenderedPageBreak/>
        <w:drawing>
          <wp:inline distT="0" distB="0" distL="0" distR="0">
            <wp:extent cx="4067175" cy="5143500"/>
            <wp:effectExtent l="0" t="0" r="9525" b="0"/>
            <wp:docPr id="18" name="Picture 18" descr="G:\XFER\todavid\ctebvi\frac3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:\XFER\todavid\ctebvi\frac3p.jpg"/>
                    <pic:cNvPicPr>
                      <a:picLocks noChangeAspect="1" noChangeArrowheads="1"/>
                    </pic:cNvPicPr>
                  </pic:nvPicPr>
                  <pic:blipFill>
                    <a:blip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br/>
      </w:r>
      <w:r>
        <w:rPr>
          <w:rFonts w:eastAsia="Times New Roman"/>
          <w:noProof/>
        </w:rPr>
        <w:lastRenderedPageBreak/>
        <w:drawing>
          <wp:inline distT="0" distB="0" distL="0" distR="0">
            <wp:extent cx="5638800" cy="4619625"/>
            <wp:effectExtent l="0" t="0" r="0" b="9525"/>
            <wp:docPr id="19" name="Picture 19" descr="G:\XFER\todavid\ctebvi\frac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:\XFER\todavid\ctebvi\frac3b.jpg"/>
                    <pic:cNvPicPr>
                      <a:picLocks noChangeAspect="1" noChangeArrowheads="1"/>
                    </pic:cNvPicPr>
                  </pic:nvPicPr>
                  <pic:blipFill>
                    <a:blip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br w:type="page"/>
      </w:r>
    </w:p>
    <w:p w:rsidR="00000000" w:rsidRDefault="00DF70F4">
      <w:pPr>
        <w:pStyle w:val="Heading2"/>
        <w:rPr>
          <w:rFonts w:eastAsia="Times New Roman"/>
        </w:rPr>
      </w:pPr>
      <w:r>
        <w:rPr>
          <w:rFonts w:eastAsia="Times New Roman"/>
        </w:rPr>
        <w:lastRenderedPageBreak/>
        <w:t xml:space="preserve">A Sample </w:t>
      </w:r>
      <w:proofErr w:type="spellStart"/>
      <w:r>
        <w:rPr>
          <w:rFonts w:eastAsia="Times New Roman"/>
        </w:rPr>
        <w:t>LaTeX</w:t>
      </w:r>
      <w:proofErr w:type="spellEnd"/>
      <w:r>
        <w:rPr>
          <w:rFonts w:eastAsia="Times New Roman"/>
        </w:rPr>
        <w:t xml:space="preserve"> File</w:t>
      </w:r>
    </w:p>
    <w:p w:rsidR="00000000" w:rsidRDefault="00DF70F4">
      <w:pPr>
        <w:pStyle w:val="NormalWeb"/>
      </w:pPr>
      <w:r>
        <w:rPr>
          <w:noProof/>
        </w:rPr>
        <w:drawing>
          <wp:inline distT="0" distB="0" distL="0" distR="0">
            <wp:extent cx="4972050" cy="4381500"/>
            <wp:effectExtent l="0" t="0" r="0" b="0"/>
            <wp:docPr id="20" name="Picture 20" descr="G:\XFER\todavid\ctebvi\take_hom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G:\XFER\todavid\ctebvi\take_home1.jpg"/>
                    <pic:cNvPicPr>
                      <a:picLocks noChangeAspect="1" noChangeArrowheads="1"/>
                    </pic:cNvPicPr>
                  </pic:nvPicPr>
                  <pic:blipFill>
                    <a:blip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45" style="width:0;height:1.5pt" o:hralign="center" o:hrstd="t" o:hr="t" fillcolor="#a0a0a0" stroked="f"/>
        </w:pict>
      </w:r>
    </w:p>
    <w:p w:rsidR="00000000" w:rsidRDefault="00DF70F4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4419600" cy="8162925"/>
            <wp:effectExtent l="0" t="0" r="0" b="9525"/>
            <wp:docPr id="22" name="Picture 22" descr="G:\XFER\todavid\ctebvi\take_hom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:\XFER\todavid\ctebvi\take_home2.jpg"/>
                    <pic:cNvPicPr>
                      <a:picLocks noChangeAspect="1" noChangeArrowheads="1"/>
                    </pic:cNvPicPr>
                  </pic:nvPicPr>
                  <pic:blipFill>
                    <a:blip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lastRenderedPageBreak/>
        <w:pict>
          <v:rect id="_x0000_i1047" style="width:0;height:1.5pt" o:hralign="center" o:hrstd="t" o:hr="t" fillcolor="#a0a0a0" stroked="f"/>
        </w:pict>
      </w:r>
    </w:p>
    <w:p w:rsidR="00000000" w:rsidRDefault="00DF70F4">
      <w:pPr>
        <w:pStyle w:val="NormalWeb"/>
      </w:pPr>
      <w:r>
        <w:rPr>
          <w:noProof/>
        </w:rPr>
        <w:drawing>
          <wp:inline distT="0" distB="0" distL="0" distR="0">
            <wp:extent cx="4829175" cy="5638800"/>
            <wp:effectExtent l="0" t="0" r="9525" b="0"/>
            <wp:docPr id="24" name="Picture 24" descr="G:\XFER\todavid\ctebvi\take_hom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:\XFER\todavid\ctebvi\take_home3.jpg"/>
                    <pic:cNvPicPr>
                      <a:picLocks noChangeAspect="1" noChangeArrowheads="1"/>
                    </pic:cNvPicPr>
                  </pic:nvPicPr>
                  <pic:blipFill>
                    <a:blip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49" style="width:0;height:1.5pt" o:hralign="center" o:hrstd="t" o:hr="t" fillcolor="#a0a0a0" stroked="f"/>
        </w:pict>
      </w:r>
    </w:p>
    <w:p w:rsidR="00000000" w:rsidRDefault="00DF70F4">
      <w:pPr>
        <w:pStyle w:val="Heading2"/>
        <w:rPr>
          <w:rFonts w:eastAsia="Times New Roman"/>
        </w:rPr>
      </w:pPr>
      <w:r>
        <w:rPr>
          <w:rFonts w:eastAsia="Times New Roman"/>
        </w:rPr>
        <w:t>A Few Tips</w:t>
      </w:r>
    </w:p>
    <w:p w:rsidR="00000000" w:rsidRDefault="00DF70F4">
      <w:pPr>
        <w:pStyle w:val="NormalWeb"/>
      </w:pPr>
      <w:r>
        <w:t>When viewing math in a .</w:t>
      </w:r>
      <w:proofErr w:type="spellStart"/>
      <w:r>
        <w:t>dxp</w:t>
      </w:r>
      <w:proofErr w:type="spellEnd"/>
      <w:r>
        <w:t xml:space="preserve"> file, always use the coded view since some of the math is shown as codes. Pressing Alt+F3 switches this on or off.</w:t>
      </w:r>
    </w:p>
    <w:p w:rsidR="00000000" w:rsidRDefault="00DF70F4">
      <w:pPr>
        <w:pStyle w:val="NormalWeb"/>
      </w:pPr>
      <w:r>
        <w:t>When viewing a Nemeth in UEB document in braille, you might find p</w:t>
      </w:r>
      <w:r>
        <w:t xml:space="preserve">laces where the translated line gets wacky. This tends to happen when a Nemeth section is followed immediately by a code. </w:t>
      </w:r>
    </w:p>
    <w:p w:rsidR="00000000" w:rsidRDefault="00DF70F4">
      <w:pPr>
        <w:pStyle w:val="NormalWeb"/>
      </w:pPr>
      <w:r>
        <w:lastRenderedPageBreak/>
        <w:t xml:space="preserve">What do you do if you know what sign you want in Nemeth Code but you do not know how to enter it in Word or </w:t>
      </w:r>
      <w:proofErr w:type="spellStart"/>
      <w:r>
        <w:t>MathType</w:t>
      </w:r>
      <w:proofErr w:type="spellEnd"/>
      <w:r>
        <w:t>?</w:t>
      </w:r>
    </w:p>
    <w:p w:rsidR="00000000" w:rsidRDefault="00DF70F4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Start a new bra</w:t>
      </w:r>
      <w:r>
        <w:rPr>
          <w:rFonts w:eastAsia="Times New Roman"/>
        </w:rPr>
        <w:t xml:space="preserve">ille document in DBT in the template called Math </w:t>
      </w:r>
      <w:proofErr w:type="gramStart"/>
      <w:r>
        <w:rPr>
          <w:rFonts w:eastAsia="Times New Roman"/>
        </w:rPr>
        <w:t>Notation ....</w:t>
      </w:r>
      <w:proofErr w:type="gramEnd"/>
    </w:p>
    <w:p w:rsidR="00000000" w:rsidRDefault="00DF70F4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Enter the desired Nemeth Code.</w:t>
      </w:r>
    </w:p>
    <w:p w:rsidR="00000000" w:rsidRDefault="00DF70F4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Translate to print.</w:t>
      </w:r>
    </w:p>
    <w:p w:rsidR="00000000" w:rsidRDefault="00DF70F4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Make sure that in Global &gt; </w:t>
      </w:r>
      <w:proofErr w:type="gramStart"/>
      <w:r>
        <w:rPr>
          <w:rFonts w:eastAsia="Times New Roman"/>
        </w:rPr>
        <w:t xml:space="preserve">View preferences, the checkbox </w:t>
      </w:r>
      <w:r>
        <w:rPr>
          <w:rFonts w:eastAsia="Times New Roman"/>
          <w:b/>
          <w:bCs/>
        </w:rPr>
        <w:t>Use verbose labels for non-ANSI characters in coded view</w:t>
      </w:r>
      <w:r>
        <w:rPr>
          <w:rFonts w:eastAsia="Times New Roman"/>
        </w:rPr>
        <w:t xml:space="preserve"> is</w:t>
      </w:r>
      <w:proofErr w:type="gramEnd"/>
      <w:r>
        <w:rPr>
          <w:rFonts w:eastAsia="Times New Roman"/>
        </w:rPr>
        <w:t xml:space="preserve"> checked. You see the Uni</w:t>
      </w:r>
      <w:r>
        <w:rPr>
          <w:rFonts w:eastAsia="Times New Roman"/>
        </w:rPr>
        <w:t>code number for the desired character on the status line.</w:t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4276725" cy="3257550"/>
            <wp:effectExtent l="0" t="0" r="9525" b="0"/>
            <wp:docPr id="26" name="Picture 26" descr="G:\XFER\todavid\ctebvi\dbt_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:\XFER\todavid\ctebvi\dbt_ver.jpg"/>
                    <pic:cNvPicPr>
                      <a:picLocks noChangeAspect="1" noChangeArrowheads="1"/>
                    </pic:cNvPicPr>
                  </pic:nvPicPr>
                  <pic:blipFill>
                    <a:blip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70F4">
      <w:pPr>
        <w:rPr>
          <w:rFonts w:eastAsia="Times New Roman"/>
        </w:rPr>
      </w:pPr>
      <w:r>
        <w:rPr>
          <w:rFonts w:eastAsia="Times New Roman"/>
        </w:rPr>
        <w:pict>
          <v:rect id="_x0000_i1051" style="width:0;height:1.5pt" o:hralign="center" o:hrstd="t" o:hr="t" fillcolor="#a0a0a0" stroked="f"/>
        </w:pict>
      </w:r>
    </w:p>
    <w:p w:rsidR="00000000" w:rsidRDefault="00DF70F4">
      <w:pPr>
        <w:pStyle w:val="Heading2"/>
        <w:rPr>
          <w:rFonts w:eastAsia="Times New Roman"/>
        </w:rPr>
      </w:pPr>
      <w:r>
        <w:rPr>
          <w:rFonts w:eastAsia="Times New Roman"/>
        </w:rPr>
        <w:t>Duxbury Tools Related to This Topic That Need Improvement at the Current Time</w:t>
      </w:r>
    </w:p>
    <w:p w:rsidR="00000000" w:rsidRDefault="00DF70F4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We may need to rename the buttons </w:t>
      </w:r>
      <w:r>
        <w:rPr>
          <w:rFonts w:eastAsia="Times New Roman"/>
        </w:rPr>
        <w:t>in the BANA template for creating a pass through in math section.</w:t>
      </w:r>
    </w:p>
    <w:p w:rsidR="00000000" w:rsidRDefault="00DF70F4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Creating a Tool in Word that gives the </w:t>
      </w:r>
      <w:proofErr w:type="spellStart"/>
      <w:r>
        <w:rPr>
          <w:rFonts w:eastAsia="Times New Roman"/>
        </w:rPr>
        <w:t>OneWordBridge</w:t>
      </w:r>
      <w:proofErr w:type="spellEnd"/>
      <w:r>
        <w:rPr>
          <w:rFonts w:eastAsia="Times New Roman"/>
        </w:rPr>
        <w:t xml:space="preserve"> style in DBT.</w:t>
      </w:r>
    </w:p>
    <w:p w:rsidR="00000000" w:rsidRDefault="00DF70F4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Adding good keywords in Scientific Notebook for creating a pass through in math section.</w:t>
      </w:r>
    </w:p>
    <w:p w:rsidR="00000000" w:rsidRDefault="00DF70F4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We may need to add some new styles</w:t>
      </w:r>
      <w:r>
        <w:rPr>
          <w:rFonts w:eastAsia="Times New Roman"/>
        </w:rPr>
        <w:t>, such as Directions Nemeth, Exercise Nemeth, and Arithmetic, in the Word and DBT templates.</w:t>
      </w:r>
    </w:p>
    <w:sectPr w:rsidR="0000000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54E" w:rsidRDefault="006A554E" w:rsidP="006A554E">
      <w:r>
        <w:separator/>
      </w:r>
    </w:p>
  </w:endnote>
  <w:endnote w:type="continuationSeparator" w:id="0">
    <w:p w:rsidR="006A554E" w:rsidRDefault="006A554E" w:rsidP="006A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4E" w:rsidRDefault="006A55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38"/>
      <w:gridCol w:w="8152"/>
    </w:tblGrid>
    <w:tr w:rsidR="006A554E">
      <w:tc>
        <w:tcPr>
          <w:tcW w:w="750" w:type="pct"/>
        </w:tcPr>
        <w:bookmarkStart w:id="0" w:name="_GoBack"/>
        <w:bookmarkEnd w:id="0"/>
        <w:p w:rsidR="006A554E" w:rsidRDefault="006A554E">
          <w:pPr>
            <w:pStyle w:val="Footer"/>
            <w:jc w:val="right"/>
            <w:rPr>
              <w:color w:val="4F81BD" w:themeColor="accent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F70F4" w:rsidRPr="00DF70F4">
            <w:rPr>
              <w:noProof/>
              <w:color w:val="4F81BD" w:themeColor="accent1"/>
            </w:rPr>
            <w:t>1</w:t>
          </w:r>
          <w:r>
            <w:rPr>
              <w:noProof/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:rsidR="006A554E" w:rsidRDefault="006A554E">
          <w:pPr>
            <w:pStyle w:val="Footer"/>
            <w:rPr>
              <w:color w:val="4F81BD" w:themeColor="accent1"/>
            </w:rPr>
          </w:pPr>
        </w:p>
      </w:tc>
    </w:tr>
  </w:tbl>
  <w:p w:rsidR="006A554E" w:rsidRDefault="006A55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4E" w:rsidRDefault="006A55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54E" w:rsidRDefault="006A554E" w:rsidP="006A554E">
      <w:r>
        <w:separator/>
      </w:r>
    </w:p>
  </w:footnote>
  <w:footnote w:type="continuationSeparator" w:id="0">
    <w:p w:rsidR="006A554E" w:rsidRDefault="006A554E" w:rsidP="006A5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4E" w:rsidRDefault="006A55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4E" w:rsidRDefault="006A55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4E" w:rsidRDefault="006A55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2E4"/>
    <w:multiLevelType w:val="multilevel"/>
    <w:tmpl w:val="949EE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E255B"/>
    <w:multiLevelType w:val="multilevel"/>
    <w:tmpl w:val="8E922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257CDE"/>
    <w:multiLevelType w:val="multilevel"/>
    <w:tmpl w:val="2502F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19608F"/>
    <w:multiLevelType w:val="multilevel"/>
    <w:tmpl w:val="2E98F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1A4CD7"/>
    <w:multiLevelType w:val="multilevel"/>
    <w:tmpl w:val="230CD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B44CD6"/>
    <w:multiLevelType w:val="multilevel"/>
    <w:tmpl w:val="EE20F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670A42"/>
    <w:multiLevelType w:val="multilevel"/>
    <w:tmpl w:val="83EEC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C832FE"/>
    <w:multiLevelType w:val="multilevel"/>
    <w:tmpl w:val="D77C3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A554E"/>
    <w:rsid w:val="006A554E"/>
    <w:rsid w:val="00DF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5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54E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55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54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55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54E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5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54E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55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54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55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54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G:\XFER\todavid\ctebvi\swift_tab.jpg" TargetMode="External"/><Relationship Id="rId13" Type="http://schemas.openxmlformats.org/officeDocument/2006/relationships/image" Target="file:///G:\XFER\todavid\ctebvi\dbt_math_b.jpg" TargetMode="External"/><Relationship Id="rId18" Type="http://schemas.openxmlformats.org/officeDocument/2006/relationships/image" Target="file:///G:\XFER\todavid\ctebvi\take_home2.jpg" TargetMode="External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file:///G:\XFER\todavid\ctebvi\dbt_math_p.jpg" TargetMode="External"/><Relationship Id="rId17" Type="http://schemas.openxmlformats.org/officeDocument/2006/relationships/image" Target="file:///G:\XFER\todavid\ctebvi\take_home1.jpg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file:///G:\XFER\todavid\ctebvi\frac3b.jpg" TargetMode="External"/><Relationship Id="rId20" Type="http://schemas.openxmlformats.org/officeDocument/2006/relationships/image" Target="file:///G:\XFER\todavid\ctebvi\dbt_ver.jp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file:///G:\XFER\todavid\ctebvi\swift_tim.jpg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G:\XFER\todavid\ctebvi\frac3p.jpg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file:///G:\XFER\todavid\ctebvi\swift_tem.jpg" TargetMode="External"/><Relationship Id="rId19" Type="http://schemas.openxmlformats.org/officeDocument/2006/relationships/image" Target="file:///G:\XFER\todavid\ctebvi\take_home3.jpg" TargetMode="External"/><Relationship Id="rId4" Type="http://schemas.openxmlformats.org/officeDocument/2006/relationships/settings" Target="settings.xml"/><Relationship Id="rId9" Type="http://schemas.openxmlformats.org/officeDocument/2006/relationships/image" Target="file:///G:\XFER\todavid\ctebvi\swift_ops.jpg" TargetMode="External"/><Relationship Id="rId14" Type="http://schemas.openxmlformats.org/officeDocument/2006/relationships/image" Target="file:///G:\XFER\todavid\ctebvi\frac3.jpg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1420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CTEBVI 2016: Workshop 301</vt:lpstr>
    </vt:vector>
  </TitlesOfParts>
  <Company/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CTEBVI 2016: Workshop 301</dc:title>
  <dc:creator>David</dc:creator>
  <cp:lastModifiedBy>David</cp:lastModifiedBy>
  <cp:revision>3</cp:revision>
  <cp:lastPrinted>2016-03-22T23:27:00Z</cp:lastPrinted>
  <dcterms:created xsi:type="dcterms:W3CDTF">2016-03-22T23:26:00Z</dcterms:created>
  <dcterms:modified xsi:type="dcterms:W3CDTF">2016-03-22T23:28:00Z</dcterms:modified>
</cp:coreProperties>
</file>